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B7" w:rsidRPr="006406D4" w:rsidRDefault="00401FE3" w:rsidP="00B5240C">
      <w:pPr>
        <w:spacing w:line="360" w:lineRule="auto"/>
        <w:jc w:val="both"/>
        <w:rPr>
          <w:b/>
        </w:rPr>
      </w:pPr>
      <w:r w:rsidRPr="006406D4">
        <w:rPr>
          <w:b/>
        </w:rPr>
        <w:t>Chi tiết yêu cầu, thủ tục, điều kiện được cấp chứng chỉ năng lực xây dựng</w:t>
      </w:r>
    </w:p>
    <w:p w:rsidR="00401FE3" w:rsidRDefault="00401FE3" w:rsidP="00B5240C">
      <w:pPr>
        <w:spacing w:line="360" w:lineRule="auto"/>
        <w:jc w:val="both"/>
      </w:pPr>
      <w:r>
        <w:t xml:space="preserve">Theo nghị định </w:t>
      </w:r>
      <w:r w:rsidRPr="00401FE3">
        <w:t>Số: 100/2018/NĐ-CP</w:t>
      </w:r>
      <w:r>
        <w:t xml:space="preserve"> có sửa đổi bổ sung và nêu rất rõ về các loại chứng chỉ hoạt động xây dựng và chứng chỉ hành nghề hoạt động xây dự</w:t>
      </w:r>
      <w:r w:rsidR="008450BD">
        <w:t>ng, nếu cá nhân hay đơn vị nào chưa nắm được các yêu cầu, thủ tục và điều kiện nào để được cấp 2 loại chứng chỉ này, thì Thanh Bình HTC xin chia sẻ như sau :</w:t>
      </w:r>
    </w:p>
    <w:p w:rsidR="008450BD" w:rsidRPr="006406D4" w:rsidRDefault="008450BD" w:rsidP="00B5240C">
      <w:pPr>
        <w:spacing w:line="360" w:lineRule="auto"/>
        <w:jc w:val="both"/>
        <w:rPr>
          <w:b/>
        </w:rPr>
      </w:pPr>
      <w:r w:rsidRPr="006406D4">
        <w:rPr>
          <w:b/>
        </w:rPr>
        <w:t>Chứng chỉ năng lực xây dựng là gì</w:t>
      </w:r>
      <w:r w:rsidR="006406D4" w:rsidRPr="006406D4">
        <w:rPr>
          <w:b/>
        </w:rPr>
        <w:t xml:space="preserve"> ?</w:t>
      </w:r>
    </w:p>
    <w:p w:rsidR="008450BD" w:rsidRDefault="008450BD" w:rsidP="00B5240C">
      <w:pPr>
        <w:spacing w:line="360" w:lineRule="auto"/>
        <w:jc w:val="both"/>
      </w:pPr>
      <w:r>
        <w:t xml:space="preserve">- Chứng chỉ năng lực xây dựng, tiếng anh là </w:t>
      </w:r>
      <w:r w:rsidRPr="008450BD">
        <w:t>certificate of</w:t>
      </w:r>
      <w:r>
        <w:t xml:space="preserve"> </w:t>
      </w:r>
      <w:r w:rsidR="006406D4">
        <w:t>construction activity capability</w:t>
      </w:r>
    </w:p>
    <w:p w:rsidR="00860BE9" w:rsidRDefault="006406D4" w:rsidP="00B5240C">
      <w:pPr>
        <w:spacing w:line="360" w:lineRule="auto"/>
        <w:jc w:val="both"/>
      </w:pPr>
      <w:r>
        <w:t>- C</w:t>
      </w:r>
      <w:r w:rsidRPr="006406D4">
        <w:t>hứng chỉ hành nghề hoạt động xây dựng</w:t>
      </w:r>
      <w:r>
        <w:t xml:space="preserve">, tiếng anh là  </w:t>
      </w:r>
      <w:r>
        <w:t>Constructi</w:t>
      </w:r>
      <w:r>
        <w:t>on practising</w:t>
      </w:r>
      <w:r>
        <w:t xml:space="preserve"> certificate</w:t>
      </w:r>
    </w:p>
    <w:p w:rsidR="00860BE9" w:rsidRDefault="00860BE9" w:rsidP="00B5240C">
      <w:pPr>
        <w:spacing w:line="360" w:lineRule="auto"/>
        <w:jc w:val="both"/>
      </w:pPr>
      <w:r>
        <w:t xml:space="preserve">- </w:t>
      </w:r>
      <w:r>
        <w:t>Mã số chứng chỉ hành nghề</w:t>
      </w:r>
      <w:r>
        <w:t xml:space="preserve"> xây dựng</w:t>
      </w:r>
      <w:r>
        <w:t>: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w:t>
      </w:r>
      <w:r>
        <w:t>p.</w:t>
      </w:r>
    </w:p>
    <w:p w:rsidR="00860BE9" w:rsidRDefault="00860BE9" w:rsidP="00B5240C">
      <w:pPr>
        <w:spacing w:line="360" w:lineRule="auto"/>
        <w:jc w:val="both"/>
      </w:pPr>
      <w:r>
        <w:t xml:space="preserve">- </w:t>
      </w:r>
      <w:r>
        <w:t>Mã số chứng chỉ năng lực</w:t>
      </w:r>
      <w:r>
        <w:t xml:space="preserve"> xây dựng</w:t>
      </w:r>
      <w:r>
        <w:t>: Là dãy số có 08 chữ số dùng để quản lý chứng chỉ năng lực hoạt động xây dựng của tổ chức. Mỗi tổ chức tham gia hoạt động xây dựng khi đề nghị cấp chứng chỉ năng lực lần đầu theo quy định của Nghị định này được cấp một Mã số chứng chỉ năng lực. Mã số chứng chỉ năng lực không thay đổi khi tổ chức đề nghị cấp lại hoặc điều chỉnh, bổ sung nội dung chứng chỉ năng lực đã được cấ</w:t>
      </w:r>
      <w:r>
        <w:t>p.”</w:t>
      </w:r>
    </w:p>
    <w:p w:rsidR="00860BE9" w:rsidRPr="00860BE9" w:rsidRDefault="00860BE9" w:rsidP="00B5240C">
      <w:pPr>
        <w:spacing w:line="360" w:lineRule="auto"/>
        <w:jc w:val="both"/>
        <w:rPr>
          <w:i/>
        </w:rPr>
      </w:pPr>
      <w:r w:rsidRPr="00860BE9">
        <w:rPr>
          <w:i/>
        </w:rPr>
        <w:t xml:space="preserve">Trích theo </w:t>
      </w:r>
      <w:r w:rsidRPr="00860BE9">
        <w:rPr>
          <w:i/>
        </w:rPr>
        <w:t>nghị định Số: 100/2018/NĐ-CP</w:t>
      </w:r>
      <w:r w:rsidRPr="00860BE9">
        <w:rPr>
          <w:i/>
        </w:rPr>
        <w:t xml:space="preserve"> </w:t>
      </w:r>
    </w:p>
    <w:p w:rsidR="006406D4" w:rsidRPr="00860BE9" w:rsidRDefault="006406D4" w:rsidP="00B5240C">
      <w:pPr>
        <w:spacing w:line="360" w:lineRule="auto"/>
        <w:jc w:val="both"/>
      </w:pPr>
      <w:r w:rsidRPr="006406D4">
        <w:rPr>
          <w:b/>
        </w:rPr>
        <w:t xml:space="preserve">Tham khảo thêm </w:t>
      </w:r>
      <w:r>
        <w:rPr>
          <w:b/>
        </w:rPr>
        <w:t xml:space="preserve">tên tiếng anh của </w:t>
      </w:r>
      <w:r w:rsidRPr="006406D4">
        <w:rPr>
          <w:b/>
        </w:rPr>
        <w:t>1 số thuật ngữ xây dựng</w:t>
      </w:r>
      <w:r>
        <w:rPr>
          <w:b/>
        </w:rPr>
        <w:t xml:space="preserve"> khác :</w:t>
      </w:r>
    </w:p>
    <w:tbl>
      <w:tblPr>
        <w:tblW w:w="7660" w:type="dxa"/>
        <w:tblLook w:val="04A0" w:firstRow="1" w:lastRow="0" w:firstColumn="1" w:lastColumn="0" w:noHBand="0" w:noVBand="1"/>
      </w:tblPr>
      <w:tblGrid>
        <w:gridCol w:w="538"/>
        <w:gridCol w:w="2980"/>
        <w:gridCol w:w="4260"/>
      </w:tblGrid>
      <w:tr w:rsidR="006406D4" w:rsidRPr="006406D4" w:rsidTr="006406D4">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b/>
                <w:color w:val="000000"/>
              </w:rPr>
            </w:pPr>
            <w:r w:rsidRPr="006406D4">
              <w:rPr>
                <w:rFonts w:ascii="Calibri" w:eastAsia="Times New Roman" w:hAnsi="Calibri" w:cs="Calibri"/>
                <w:b/>
                <w:color w:val="000000"/>
              </w:rPr>
              <w:t>STT</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b/>
                <w:color w:val="000000"/>
              </w:rPr>
            </w:pPr>
            <w:r w:rsidRPr="006406D4">
              <w:rPr>
                <w:rFonts w:ascii="Calibri" w:eastAsia="Times New Roman" w:hAnsi="Calibri" w:cs="Calibri"/>
                <w:b/>
                <w:color w:val="000000"/>
              </w:rPr>
              <w:t>Thuật ngữ tiếng Việt</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b/>
                <w:color w:val="000000"/>
              </w:rPr>
            </w:pPr>
            <w:r w:rsidRPr="006406D4">
              <w:rPr>
                <w:rFonts w:ascii="Calibri" w:eastAsia="Times New Roman" w:hAnsi="Calibri" w:cs="Calibri"/>
                <w:b/>
                <w:color w:val="000000"/>
              </w:rPr>
              <w:t>Tiếng Anh</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1</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Chứng chỉ hành nghề xây dựng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construction practising certificate</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2</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Chứng chỉ năng lực xây dựng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certificate of construction activity capability</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3</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Dự án đầu tư xây dựng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Investment construction Projects</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4</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Hoạt động xây dựng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Construction activities</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5</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Quản lí dự án</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Project management</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6</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Ban quản lí dự án</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Project management unit</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7</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Quy hoạch xây dựng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Construction planning</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8</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Đại diện chủ đầu tư</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Owner’s representative</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lastRenderedPageBreak/>
              <w:t>9</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Chỉ huy trưởng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Site manager</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10</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Kỹ sư xây dựng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 Construction engineer</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11</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Kỹ sư công trường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Site engineer</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12</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Công nhân xây dựng</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Construction worker</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13</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Thầu chính</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Main contractor</w:t>
            </w:r>
          </w:p>
        </w:tc>
      </w:tr>
      <w:tr w:rsidR="006406D4" w:rsidRPr="006406D4" w:rsidTr="006406D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14</w:t>
            </w:r>
          </w:p>
        </w:tc>
        <w:tc>
          <w:tcPr>
            <w:tcW w:w="298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Thầu phụ</w:t>
            </w:r>
          </w:p>
        </w:tc>
        <w:tc>
          <w:tcPr>
            <w:tcW w:w="4260" w:type="dxa"/>
            <w:tcBorders>
              <w:top w:val="nil"/>
              <w:left w:val="nil"/>
              <w:bottom w:val="single" w:sz="4" w:space="0" w:color="auto"/>
              <w:right w:val="single" w:sz="4" w:space="0" w:color="auto"/>
            </w:tcBorders>
            <w:shd w:val="clear" w:color="auto" w:fill="auto"/>
            <w:noWrap/>
            <w:vAlign w:val="bottom"/>
            <w:hideMark/>
          </w:tcPr>
          <w:p w:rsidR="006406D4" w:rsidRPr="006406D4" w:rsidRDefault="006406D4" w:rsidP="00B5240C">
            <w:pPr>
              <w:spacing w:after="0" w:line="360" w:lineRule="auto"/>
              <w:jc w:val="both"/>
              <w:rPr>
                <w:rFonts w:ascii="Calibri" w:eastAsia="Times New Roman" w:hAnsi="Calibri" w:cs="Calibri"/>
                <w:color w:val="000000"/>
              </w:rPr>
            </w:pPr>
            <w:r w:rsidRPr="006406D4">
              <w:rPr>
                <w:rFonts w:ascii="Calibri" w:eastAsia="Times New Roman" w:hAnsi="Calibri" w:cs="Calibri"/>
                <w:color w:val="000000"/>
              </w:rPr>
              <w:t>Sub-contractor</w:t>
            </w:r>
          </w:p>
        </w:tc>
      </w:tr>
    </w:tbl>
    <w:p w:rsidR="006406D4" w:rsidRDefault="006406D4" w:rsidP="00B5240C">
      <w:pPr>
        <w:spacing w:line="360" w:lineRule="auto"/>
        <w:jc w:val="both"/>
      </w:pPr>
    </w:p>
    <w:p w:rsidR="00860BE9" w:rsidRPr="00860BE9" w:rsidRDefault="00860BE9" w:rsidP="00B5240C">
      <w:pPr>
        <w:spacing w:line="360" w:lineRule="auto"/>
        <w:jc w:val="both"/>
        <w:rPr>
          <w:b/>
        </w:rPr>
      </w:pPr>
      <w:r w:rsidRPr="00860BE9">
        <w:rPr>
          <w:b/>
        </w:rPr>
        <w:t>Các loại chứng chỉ năng lực xây dựng :</w:t>
      </w:r>
    </w:p>
    <w:p w:rsidR="00860BE9" w:rsidRDefault="00860BE9"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Pr="00860BE9">
        <w:rPr>
          <w:rFonts w:ascii="Calibri" w:eastAsia="Times New Roman" w:hAnsi="Calibri" w:cs="Calibri"/>
          <w:color w:val="000000"/>
        </w:rPr>
        <w:t>Chứng chỉ năng lực xây dựng hạng 1</w:t>
      </w:r>
    </w:p>
    <w:p w:rsidR="00860BE9" w:rsidRDefault="00860BE9"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Pr="00860BE9">
        <w:rPr>
          <w:rFonts w:ascii="Calibri" w:eastAsia="Times New Roman" w:hAnsi="Calibri" w:cs="Calibri"/>
          <w:color w:val="000000"/>
        </w:rPr>
        <w:t xml:space="preserve">Chứng chỉ </w:t>
      </w:r>
      <w:r>
        <w:rPr>
          <w:rFonts w:ascii="Calibri" w:eastAsia="Times New Roman" w:hAnsi="Calibri" w:cs="Calibri"/>
          <w:color w:val="000000"/>
        </w:rPr>
        <w:t>năng lực xây dựng hạng 2</w:t>
      </w:r>
    </w:p>
    <w:p w:rsidR="00860BE9" w:rsidRDefault="00860BE9"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Pr="00860BE9">
        <w:rPr>
          <w:rFonts w:ascii="Calibri" w:eastAsia="Times New Roman" w:hAnsi="Calibri" w:cs="Calibri"/>
          <w:color w:val="000000"/>
        </w:rPr>
        <w:t>Ch</w:t>
      </w:r>
      <w:r>
        <w:rPr>
          <w:rFonts w:ascii="Calibri" w:eastAsia="Times New Roman" w:hAnsi="Calibri" w:cs="Calibri"/>
          <w:color w:val="000000"/>
        </w:rPr>
        <w:t>ứng chỉ năng lực xây dựng hạng 3</w:t>
      </w:r>
    </w:p>
    <w:p w:rsidR="00860BE9" w:rsidRDefault="00860BE9"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Các chứng chỉ đều có hiệu lực là 10 năm</w:t>
      </w:r>
    </w:p>
    <w:p w:rsidR="00860BE9" w:rsidRPr="00860BE9" w:rsidRDefault="00860BE9" w:rsidP="00B5240C">
      <w:pPr>
        <w:spacing w:after="0" w:line="360" w:lineRule="auto"/>
        <w:jc w:val="both"/>
        <w:rPr>
          <w:rFonts w:ascii="Calibri" w:eastAsia="Times New Roman" w:hAnsi="Calibri" w:cs="Calibri"/>
          <w:b/>
          <w:color w:val="000000"/>
        </w:rPr>
      </w:pPr>
      <w:r w:rsidRPr="00860BE9">
        <w:rPr>
          <w:rFonts w:ascii="Calibri" w:eastAsia="Times New Roman" w:hAnsi="Calibri" w:cs="Calibri"/>
          <w:b/>
          <w:color w:val="000000"/>
        </w:rPr>
        <w:t>Chứng chỉ năng lực xây dựng có bắt buộc không?</w:t>
      </w:r>
    </w:p>
    <w:p w:rsidR="00B5240C" w:rsidRDefault="00B5240C" w:rsidP="00B5240C">
      <w:pPr>
        <w:spacing w:after="0" w:line="360" w:lineRule="auto"/>
        <w:jc w:val="both"/>
        <w:rPr>
          <w:rFonts w:ascii="Calibri" w:eastAsia="Times New Roman" w:hAnsi="Calibri" w:cs="Calibri"/>
          <w:color w:val="000000"/>
        </w:rPr>
      </w:pPr>
      <w:r w:rsidRPr="00B5240C">
        <w:rPr>
          <w:rFonts w:ascii="Calibri" w:eastAsia="Times New Roman" w:hAnsi="Calibri" w:cs="Calibri"/>
          <w:color w:val="000000"/>
        </w:rPr>
        <w:t>Theo quy định của điều 57 Nghị định 100/ 2018/ NĐ-CP các tổ chức tham gia vào hoạt động xây dựng thuộc 8 lĩnh vực quy định tại khoản 1 điều 57 bắt buộc phải c</w:t>
      </w:r>
      <w:r>
        <w:rPr>
          <w:rFonts w:ascii="Calibri" w:eastAsia="Times New Roman" w:hAnsi="Calibri" w:cs="Calibri"/>
          <w:color w:val="000000"/>
        </w:rPr>
        <w:t>ó chứng chỉ năng lực xây dựng đó là :</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1</w:t>
      </w:r>
      <w:r w:rsidRPr="00B5240C">
        <w:rPr>
          <w:rFonts w:ascii="Calibri" w:eastAsia="Times New Roman" w:hAnsi="Calibri" w:cs="Calibri"/>
          <w:color w:val="000000"/>
        </w:rPr>
        <w:t>) Khảo sát xây dựng, bao gồm: Khảo sát địa hình</w:t>
      </w:r>
      <w:r>
        <w:rPr>
          <w:rFonts w:ascii="Calibri" w:eastAsia="Times New Roman" w:hAnsi="Calibri" w:cs="Calibri"/>
          <w:color w:val="000000"/>
        </w:rPr>
        <w:t>; khảo sát địa chất công trình.</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2) Lập quy hoạch xây dựng.</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3</w:t>
      </w:r>
      <w:r w:rsidRPr="00B5240C">
        <w:rPr>
          <w:rFonts w:ascii="Calibri" w:eastAsia="Times New Roman" w:hAnsi="Calibri" w:cs="Calibri"/>
          <w:color w:val="000000"/>
        </w:rPr>
        <w:t>) Thiết kế, thẩm tra thiết kế xây dựng công trình, bao gồm: Thiết kế kiến trúc công trình; thiết kế kết cấu công trình dân dụng - công nghiệp; thiết kế cơ - điện công trình; thiết kế cấp - thoát nước công trình; thiết kế xây dựng công trình giao thông; thiết kế xây dựng công trình nông nghiệp và phát triển nông thôn; thiết kế xây dự</w:t>
      </w:r>
      <w:r>
        <w:rPr>
          <w:rFonts w:ascii="Calibri" w:eastAsia="Times New Roman" w:hAnsi="Calibri" w:cs="Calibri"/>
          <w:color w:val="000000"/>
        </w:rPr>
        <w:t>ng công trình hạ tầng kỹ thuật.</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4</w:t>
      </w:r>
      <w:r w:rsidRPr="00B5240C">
        <w:rPr>
          <w:rFonts w:ascii="Calibri" w:eastAsia="Times New Roman" w:hAnsi="Calibri" w:cs="Calibri"/>
          <w:color w:val="000000"/>
        </w:rPr>
        <w:t>) Quản lý d</w:t>
      </w:r>
      <w:r>
        <w:rPr>
          <w:rFonts w:ascii="Calibri" w:eastAsia="Times New Roman" w:hAnsi="Calibri" w:cs="Calibri"/>
          <w:color w:val="000000"/>
        </w:rPr>
        <w:t>ự án đầu tư xây dựng.</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5) Thi công xây dựng công trình.</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6</w:t>
      </w:r>
      <w:r w:rsidRPr="00B5240C">
        <w:rPr>
          <w:rFonts w:ascii="Calibri" w:eastAsia="Times New Roman" w:hAnsi="Calibri" w:cs="Calibri"/>
          <w:color w:val="000000"/>
        </w:rPr>
        <w:t>) Giám sá</w:t>
      </w:r>
      <w:r>
        <w:rPr>
          <w:rFonts w:ascii="Calibri" w:eastAsia="Times New Roman" w:hAnsi="Calibri" w:cs="Calibri"/>
          <w:color w:val="000000"/>
        </w:rPr>
        <w:t>t thi công xây dựng công trình.</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7) Kiểm định xây dựng.</w:t>
      </w:r>
    </w:p>
    <w:p w:rsid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8</w:t>
      </w:r>
      <w:r w:rsidRPr="00B5240C">
        <w:rPr>
          <w:rFonts w:ascii="Calibri" w:eastAsia="Times New Roman" w:hAnsi="Calibri" w:cs="Calibri"/>
          <w:color w:val="000000"/>
        </w:rPr>
        <w:t>) Quản lý chi phí đầu tư xây dựng.</w:t>
      </w:r>
    </w:p>
    <w:p w:rsid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N</w:t>
      </w:r>
      <w:r w:rsidRPr="00B5240C">
        <w:rPr>
          <w:rFonts w:ascii="Calibri" w:eastAsia="Times New Roman" w:hAnsi="Calibri" w:cs="Calibri"/>
          <w:color w:val="000000"/>
        </w:rPr>
        <w:t xml:space="preserve">ếu những đơn vị này không có chứng chỉ năng lực xây dựng sẽ không được tham gia đấu thầu, thanh quyết toán công trình. Như vậy, chứng chỉ năng lực xây dựng là điều kiện tiên quyết đối với một số chủ thể là tổ chức khi muốn tham </w:t>
      </w:r>
      <w:r>
        <w:rPr>
          <w:rFonts w:ascii="Calibri" w:eastAsia="Times New Roman" w:hAnsi="Calibri" w:cs="Calibri"/>
          <w:color w:val="000000"/>
        </w:rPr>
        <w:t>gia vào các hoạt động xây dựng.</w:t>
      </w:r>
    </w:p>
    <w:p w:rsidR="00860BE9" w:rsidRDefault="00B5240C" w:rsidP="00B5240C">
      <w:pPr>
        <w:spacing w:after="0" w:line="360" w:lineRule="auto"/>
        <w:jc w:val="both"/>
        <w:rPr>
          <w:rFonts w:ascii="Calibri" w:eastAsia="Times New Roman" w:hAnsi="Calibri" w:cs="Calibri"/>
          <w:color w:val="000000"/>
        </w:rPr>
      </w:pPr>
      <w:r w:rsidRPr="00B5240C">
        <w:rPr>
          <w:rFonts w:ascii="Calibri" w:eastAsia="Times New Roman" w:hAnsi="Calibri" w:cs="Calibri"/>
          <w:color w:val="000000"/>
        </w:rPr>
        <w:t>Tuy nhiên, chứng chỉ năng lực lại chỉ là điều kiện, yêu cầu bắt buộc đối với các tổ chức Việt Nam. Đối với tổ chức nước ngoài thì pháp luật Việt Nam lại không yêu cầu cần phải có chứng chỉ năng lực.</w:t>
      </w:r>
    </w:p>
    <w:p w:rsidR="00B5240C" w:rsidRPr="00B5240C" w:rsidRDefault="00B5240C" w:rsidP="00B5240C">
      <w:pPr>
        <w:spacing w:after="0" w:line="360" w:lineRule="auto"/>
        <w:jc w:val="both"/>
        <w:rPr>
          <w:rFonts w:ascii="Calibri" w:eastAsia="Times New Roman" w:hAnsi="Calibri" w:cs="Calibri"/>
          <w:b/>
          <w:color w:val="000000"/>
        </w:rPr>
      </w:pPr>
      <w:r w:rsidRPr="00B5240C">
        <w:rPr>
          <w:rFonts w:ascii="Calibri" w:eastAsia="Times New Roman" w:hAnsi="Calibri" w:cs="Calibri"/>
          <w:b/>
          <w:color w:val="000000"/>
        </w:rPr>
        <w:lastRenderedPageBreak/>
        <w:t>Điều kiện cấp chứng chỉ năng lực xây dựng ?</w:t>
      </w:r>
    </w:p>
    <w:p w:rsid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Với tất cả các chứng chỉ năng lực hoạt động xây dựng hạng 1, 2, 3 đều phải đáp ứng đủ 5 điều kiện sau :</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Pr="00B5240C">
        <w:rPr>
          <w:rFonts w:ascii="Calibri" w:eastAsia="Times New Roman" w:hAnsi="Calibri" w:cs="Calibri"/>
          <w:color w:val="000000"/>
        </w:rPr>
        <w:t>Có đăng ký kinh doanh/ quyết định thành lập.</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Pr="00B5240C">
        <w:rPr>
          <w:rFonts w:ascii="Calibri" w:eastAsia="Times New Roman" w:hAnsi="Calibri" w:cs="Calibri"/>
          <w:color w:val="000000"/>
        </w:rPr>
        <w:t>Nội dung đề nghị cấp chứng chỉ p</w:t>
      </w:r>
      <w:bookmarkStart w:id="0" w:name="_GoBack"/>
      <w:bookmarkEnd w:id="0"/>
      <w:r w:rsidRPr="00B5240C">
        <w:rPr>
          <w:rFonts w:ascii="Calibri" w:eastAsia="Times New Roman" w:hAnsi="Calibri" w:cs="Calibri"/>
          <w:color w:val="000000"/>
        </w:rPr>
        <w:t>hải phù hợp với lĩnh vực hoạt động.</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Pr="00B5240C">
        <w:rPr>
          <w:rFonts w:ascii="Calibri" w:eastAsia="Times New Roman" w:hAnsi="Calibri" w:cs="Calibri"/>
          <w:color w:val="000000"/>
        </w:rPr>
        <w:t>Nhân sự chủ chốt và công ty phải có hợp đồng lao động.</w:t>
      </w:r>
    </w:p>
    <w:p w:rsidR="00B5240C" w:rsidRP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Pr="00B5240C">
        <w:rPr>
          <w:rFonts w:ascii="Calibri" w:eastAsia="Times New Roman" w:hAnsi="Calibri" w:cs="Calibri"/>
          <w:color w:val="000000"/>
        </w:rPr>
        <w:t>Các nhân sự khác làm việc cho tổ chức phải có chứng chỉ hành nghề xây dựng phù hợp.</w:t>
      </w:r>
    </w:p>
    <w:p w:rsidR="00B5240C" w:rsidRDefault="00B5240C" w:rsidP="00B5240C">
      <w:pPr>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Pr="00B5240C">
        <w:rPr>
          <w:rFonts w:ascii="Calibri" w:eastAsia="Times New Roman" w:hAnsi="Calibri" w:cs="Calibri"/>
          <w:color w:val="000000"/>
        </w:rPr>
        <w:t>Hồ sơ cấp chứng chỉ năng lực xây dựng bao gồm những gì?</w:t>
      </w:r>
    </w:p>
    <w:p w:rsidR="00B5240C" w:rsidRDefault="00B5240C" w:rsidP="00B5240C">
      <w:pPr>
        <w:spacing w:after="0" w:line="360" w:lineRule="auto"/>
        <w:jc w:val="both"/>
        <w:rPr>
          <w:rFonts w:ascii="Calibri" w:eastAsia="Times New Roman" w:hAnsi="Calibri" w:cs="Calibri"/>
          <w:color w:val="000000"/>
        </w:rPr>
      </w:pPr>
    </w:p>
    <w:p w:rsidR="00860BE9" w:rsidRDefault="00860BE9" w:rsidP="00B5240C">
      <w:pPr>
        <w:spacing w:after="0" w:line="360" w:lineRule="auto"/>
        <w:jc w:val="both"/>
        <w:rPr>
          <w:rFonts w:ascii="Calibri" w:eastAsia="Times New Roman" w:hAnsi="Calibri" w:cs="Calibri"/>
          <w:color w:val="000000"/>
        </w:rPr>
      </w:pPr>
    </w:p>
    <w:p w:rsidR="00860BE9" w:rsidRPr="00860BE9" w:rsidRDefault="00860BE9" w:rsidP="00B5240C">
      <w:pPr>
        <w:spacing w:after="0" w:line="360" w:lineRule="auto"/>
        <w:jc w:val="both"/>
        <w:rPr>
          <w:rFonts w:ascii="Calibri" w:eastAsia="Times New Roman" w:hAnsi="Calibri" w:cs="Calibri"/>
          <w:color w:val="000000"/>
        </w:rPr>
      </w:pPr>
    </w:p>
    <w:p w:rsidR="00860BE9" w:rsidRDefault="00860BE9" w:rsidP="00B5240C">
      <w:pPr>
        <w:spacing w:line="360" w:lineRule="auto"/>
        <w:jc w:val="both"/>
      </w:pPr>
    </w:p>
    <w:sectPr w:rsidR="00860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E3"/>
    <w:rsid w:val="00401FE3"/>
    <w:rsid w:val="006406D4"/>
    <w:rsid w:val="008450BD"/>
    <w:rsid w:val="00860BE9"/>
    <w:rsid w:val="00991F5B"/>
    <w:rsid w:val="00B5240C"/>
    <w:rsid w:val="00B91505"/>
    <w:rsid w:val="00E2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15A74-0217-4805-9CBB-F6D717D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6882">
      <w:bodyDiv w:val="1"/>
      <w:marLeft w:val="0"/>
      <w:marRight w:val="0"/>
      <w:marTop w:val="0"/>
      <w:marBottom w:val="0"/>
      <w:divBdr>
        <w:top w:val="none" w:sz="0" w:space="0" w:color="auto"/>
        <w:left w:val="none" w:sz="0" w:space="0" w:color="auto"/>
        <w:bottom w:val="none" w:sz="0" w:space="0" w:color="auto"/>
        <w:right w:val="none" w:sz="0" w:space="0" w:color="auto"/>
      </w:divBdr>
    </w:div>
    <w:div w:id="898638755">
      <w:bodyDiv w:val="1"/>
      <w:marLeft w:val="0"/>
      <w:marRight w:val="0"/>
      <w:marTop w:val="0"/>
      <w:marBottom w:val="0"/>
      <w:divBdr>
        <w:top w:val="none" w:sz="0" w:space="0" w:color="auto"/>
        <w:left w:val="none" w:sz="0" w:space="0" w:color="auto"/>
        <w:bottom w:val="none" w:sz="0" w:space="0" w:color="auto"/>
        <w:right w:val="none" w:sz="0" w:space="0" w:color="auto"/>
      </w:divBdr>
    </w:div>
    <w:div w:id="949048606">
      <w:bodyDiv w:val="1"/>
      <w:marLeft w:val="0"/>
      <w:marRight w:val="0"/>
      <w:marTop w:val="0"/>
      <w:marBottom w:val="0"/>
      <w:divBdr>
        <w:top w:val="none" w:sz="0" w:space="0" w:color="auto"/>
        <w:left w:val="none" w:sz="0" w:space="0" w:color="auto"/>
        <w:bottom w:val="none" w:sz="0" w:space="0" w:color="auto"/>
        <w:right w:val="none" w:sz="0" w:space="0" w:color="auto"/>
      </w:divBdr>
    </w:div>
    <w:div w:id="1016926575">
      <w:bodyDiv w:val="1"/>
      <w:marLeft w:val="0"/>
      <w:marRight w:val="0"/>
      <w:marTop w:val="0"/>
      <w:marBottom w:val="0"/>
      <w:divBdr>
        <w:top w:val="none" w:sz="0" w:space="0" w:color="auto"/>
        <w:left w:val="none" w:sz="0" w:space="0" w:color="auto"/>
        <w:bottom w:val="none" w:sz="0" w:space="0" w:color="auto"/>
        <w:right w:val="none" w:sz="0" w:space="0" w:color="auto"/>
      </w:divBdr>
    </w:div>
    <w:div w:id="1035736498">
      <w:bodyDiv w:val="1"/>
      <w:marLeft w:val="0"/>
      <w:marRight w:val="0"/>
      <w:marTop w:val="0"/>
      <w:marBottom w:val="0"/>
      <w:divBdr>
        <w:top w:val="none" w:sz="0" w:space="0" w:color="auto"/>
        <w:left w:val="none" w:sz="0" w:space="0" w:color="auto"/>
        <w:bottom w:val="none" w:sz="0" w:space="0" w:color="auto"/>
        <w:right w:val="none" w:sz="0" w:space="0" w:color="auto"/>
      </w:divBdr>
    </w:div>
    <w:div w:id="1143160866">
      <w:bodyDiv w:val="1"/>
      <w:marLeft w:val="0"/>
      <w:marRight w:val="0"/>
      <w:marTop w:val="0"/>
      <w:marBottom w:val="0"/>
      <w:divBdr>
        <w:top w:val="none" w:sz="0" w:space="0" w:color="auto"/>
        <w:left w:val="none" w:sz="0" w:space="0" w:color="auto"/>
        <w:bottom w:val="none" w:sz="0" w:space="0" w:color="auto"/>
        <w:right w:val="none" w:sz="0" w:space="0" w:color="auto"/>
      </w:divBdr>
    </w:div>
    <w:div w:id="1245339101">
      <w:bodyDiv w:val="1"/>
      <w:marLeft w:val="0"/>
      <w:marRight w:val="0"/>
      <w:marTop w:val="0"/>
      <w:marBottom w:val="0"/>
      <w:divBdr>
        <w:top w:val="none" w:sz="0" w:space="0" w:color="auto"/>
        <w:left w:val="none" w:sz="0" w:space="0" w:color="auto"/>
        <w:bottom w:val="none" w:sz="0" w:space="0" w:color="auto"/>
        <w:right w:val="none" w:sz="0" w:space="0" w:color="auto"/>
      </w:divBdr>
    </w:div>
    <w:div w:id="1361511387">
      <w:bodyDiv w:val="1"/>
      <w:marLeft w:val="0"/>
      <w:marRight w:val="0"/>
      <w:marTop w:val="0"/>
      <w:marBottom w:val="0"/>
      <w:divBdr>
        <w:top w:val="none" w:sz="0" w:space="0" w:color="auto"/>
        <w:left w:val="none" w:sz="0" w:space="0" w:color="auto"/>
        <w:bottom w:val="none" w:sz="0" w:space="0" w:color="auto"/>
        <w:right w:val="none" w:sz="0" w:space="0" w:color="auto"/>
      </w:divBdr>
    </w:div>
    <w:div w:id="20379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Hong</dc:creator>
  <cp:keywords/>
  <dc:description/>
  <cp:lastModifiedBy>Thanh Hong</cp:lastModifiedBy>
  <cp:revision>3</cp:revision>
  <dcterms:created xsi:type="dcterms:W3CDTF">2020-08-12T02:41:00Z</dcterms:created>
  <dcterms:modified xsi:type="dcterms:W3CDTF">2020-08-12T03:48:00Z</dcterms:modified>
</cp:coreProperties>
</file>